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486" w:tblpY="588"/>
        <w:tblOverlap w:val="never"/>
        <w:tblW w:w="9404" w:type="dxa"/>
        <w:tblLook w:val="04A0"/>
      </w:tblPr>
      <w:tblGrid>
        <w:gridCol w:w="1434"/>
        <w:gridCol w:w="1984"/>
        <w:gridCol w:w="5135"/>
        <w:gridCol w:w="851"/>
      </w:tblGrid>
      <w:tr w:rsidR="00071D41">
        <w:trPr>
          <w:trHeight w:val="520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项目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评价要点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满分</w:t>
            </w:r>
          </w:p>
        </w:tc>
      </w:tr>
      <w:tr w:rsidR="00071D41">
        <w:trPr>
          <w:trHeight w:val="711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价格评审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折扣最低的为满分，高于最低折扣的依次减2分，分数减完为止。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</w:rPr>
              <w:t>0</w:t>
            </w:r>
          </w:p>
        </w:tc>
      </w:tr>
      <w:tr w:rsidR="00071D41">
        <w:trPr>
          <w:trHeight w:val="711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相关业绩</w:t>
            </w:r>
          </w:p>
        </w:tc>
        <w:tc>
          <w:tcPr>
            <w:tcW w:w="7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Pr="00CA33FB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 w:rsidRPr="00CA33FB">
              <w:rPr>
                <w:rFonts w:ascii="仿宋" w:eastAsia="仿宋" w:hAnsi="仿宋" w:cs="宋体" w:hint="eastAsia"/>
                <w:sz w:val="24"/>
              </w:rPr>
              <w:t>提供2020年以来开展或完成的省内检测合作案例，提供合作医院名单</w:t>
            </w:r>
            <w:r w:rsidRPr="00CA33FB">
              <w:rPr>
                <w:rFonts w:ascii="仿宋" w:eastAsia="仿宋" w:hAnsi="仿宋" w:hint="eastAsia"/>
                <w:sz w:val="24"/>
              </w:rPr>
              <w:t>及相关佐证</w:t>
            </w:r>
            <w:r w:rsidR="0015494B" w:rsidRPr="00CA33FB">
              <w:rPr>
                <w:rFonts w:ascii="仿宋" w:eastAsia="仿宋" w:hAnsi="仿宋" w:hint="eastAsia"/>
                <w:sz w:val="24"/>
              </w:rPr>
              <w:t>，一份得1分。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15494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</w:tr>
      <w:tr w:rsidR="00071D41">
        <w:trPr>
          <w:trHeight w:val="1141"/>
        </w:trPr>
        <w:tc>
          <w:tcPr>
            <w:tcW w:w="1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Pr="00CA33FB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 w:rsidRPr="00CA33FB">
              <w:rPr>
                <w:rFonts w:ascii="仿宋" w:eastAsia="仿宋" w:hAnsi="仿宋" w:cs="宋体" w:hint="eastAsia"/>
                <w:sz w:val="24"/>
              </w:rPr>
              <w:t>人员资质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Pr="00E90931" w:rsidRDefault="00B861FE" w:rsidP="00E90931">
            <w:pPr>
              <w:pStyle w:val="a8"/>
              <w:widowControl/>
              <w:rPr>
                <w:rFonts w:ascii="仿宋" w:eastAsia="仿宋" w:hAnsi="仿宋"/>
              </w:rPr>
            </w:pPr>
            <w:r w:rsidRPr="00CA33FB">
              <w:rPr>
                <w:rFonts w:ascii="仿宋" w:eastAsia="仿宋" w:hAnsi="仿宋" w:cs="宋体" w:hint="eastAsia"/>
              </w:rPr>
              <w:t>提供本项目相关关键技术人员名单</w:t>
            </w:r>
            <w:r w:rsidRPr="00CA33FB">
              <w:rPr>
                <w:rFonts w:ascii="仿宋" w:eastAsia="仿宋" w:hAnsi="仿宋" w:hint="eastAsia"/>
              </w:rPr>
              <w:t>，检验职称证书、检验资格证书复印件，</w:t>
            </w:r>
            <w:r w:rsidR="00E90931" w:rsidRPr="00E90931">
              <w:rPr>
                <w:rFonts w:ascii="仿宋" w:eastAsia="仿宋" w:hAnsi="仿宋" w:hint="eastAsia"/>
              </w:rPr>
              <w:t>实验室每具有一名高级职称得1.5分，最高得6分</w:t>
            </w:r>
            <w:r w:rsidR="00E90931">
              <w:rPr>
                <w:rFonts w:ascii="仿宋" w:eastAsia="仿宋" w:hAnsi="仿宋" w:hint="eastAsia"/>
              </w:rPr>
              <w:t>;</w:t>
            </w:r>
            <w:r w:rsidR="00E90931" w:rsidRPr="00E90931">
              <w:rPr>
                <w:rFonts w:ascii="仿宋" w:eastAsia="仿宋" w:hAnsi="仿宋" w:hint="eastAsia"/>
              </w:rPr>
              <w:t>实验室每具有一名中级职称得1分，最高得</w:t>
            </w:r>
            <w:r w:rsidR="00E90931">
              <w:rPr>
                <w:rFonts w:ascii="仿宋" w:eastAsia="仿宋" w:hAnsi="仿宋" w:hint="eastAsia"/>
              </w:rPr>
              <w:t>4</w:t>
            </w:r>
            <w:r w:rsidR="00E90931" w:rsidRPr="00E90931">
              <w:rPr>
                <w:rFonts w:ascii="仿宋" w:eastAsia="仿宋" w:hAnsi="仿宋" w:hint="eastAsia"/>
              </w:rPr>
              <w:t>分</w:t>
            </w:r>
            <w:r w:rsidR="00E90931">
              <w:rPr>
                <w:rFonts w:ascii="仿宋" w:eastAsia="仿宋" w:hAnsi="仿宋" w:hint="eastAsia"/>
              </w:rPr>
              <w:t>;</w:t>
            </w:r>
            <w:r w:rsidR="00E90931" w:rsidRPr="00E90931">
              <w:rPr>
                <w:rFonts w:ascii="仿宋" w:eastAsia="仿宋" w:hAnsi="仿宋" w:hint="eastAsia"/>
              </w:rPr>
              <w:t>实验室每具有一名初级职称得0.5分，最高得</w:t>
            </w:r>
            <w:r w:rsidR="00E90931">
              <w:rPr>
                <w:rFonts w:ascii="仿宋" w:eastAsia="仿宋" w:hAnsi="仿宋" w:hint="eastAsia"/>
              </w:rPr>
              <w:t>3</w:t>
            </w:r>
            <w:r w:rsidR="00E90931" w:rsidRPr="00E90931">
              <w:rPr>
                <w:rFonts w:ascii="仿宋" w:eastAsia="仿宋" w:hAnsi="仿宋" w:hint="eastAsia"/>
              </w:rPr>
              <w:t>分</w:t>
            </w:r>
            <w:r w:rsidR="00E90931">
              <w:rPr>
                <w:rFonts w:ascii="仿宋" w:eastAsia="仿宋" w:hAnsi="仿宋" w:hint="eastAsia"/>
              </w:rPr>
              <w:t>,</w:t>
            </w:r>
            <w:r w:rsidRPr="00CA33FB">
              <w:rPr>
                <w:rFonts w:ascii="仿宋" w:eastAsia="仿宋" w:hAnsi="仿宋" w:hint="eastAsia"/>
              </w:rPr>
              <w:t>不提供者或缺失者不得分。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 w:rsidP="0015494B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</w:t>
            </w:r>
            <w:r w:rsidR="0015494B"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</w:tr>
      <w:tr w:rsidR="00071D41">
        <w:trPr>
          <w:trHeight w:val="890"/>
        </w:trPr>
        <w:tc>
          <w:tcPr>
            <w:tcW w:w="14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B861FE">
            <w:pPr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服务方案和服务能力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Pr="00CA33FB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  <w:shd w:val="clear" w:color="FFFFFF" w:fill="D9D9D9"/>
              </w:rPr>
            </w:pPr>
            <w:r w:rsidRPr="00CA33FB">
              <w:rPr>
                <w:rFonts w:ascii="仿宋" w:eastAsia="仿宋" w:hAnsi="仿宋" w:cs="宋体"/>
                <w:sz w:val="24"/>
              </w:rPr>
              <w:t>拟承担项目的室间质评证书以及通过15189质量管理体系认证认可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Pr="00CA33FB" w:rsidRDefault="00B861FE" w:rsidP="00CA33FB">
            <w:pPr>
              <w:rPr>
                <w:rFonts w:ascii="仿宋" w:eastAsia="仿宋" w:hAnsi="仿宋"/>
                <w:sz w:val="24"/>
              </w:rPr>
            </w:pPr>
            <w:r w:rsidRPr="00CA33FB">
              <w:rPr>
                <w:rFonts w:ascii="仿宋" w:eastAsia="仿宋" w:hAnsi="仿宋" w:hint="eastAsia"/>
                <w:sz w:val="24"/>
              </w:rPr>
              <w:t>拟承担的项目均具备室间质评证书</w:t>
            </w:r>
            <w:r w:rsidRPr="00CA33FB">
              <w:rPr>
                <w:rFonts w:ascii="仿宋" w:eastAsia="仿宋" w:hAnsi="仿宋"/>
                <w:sz w:val="24"/>
              </w:rPr>
              <w:t>以及通过15189质量管理体系认证认可</w:t>
            </w:r>
            <w:r w:rsidRPr="00CA33FB">
              <w:rPr>
                <w:rFonts w:ascii="仿宋" w:eastAsia="仿宋" w:hAnsi="仿宋" w:hint="eastAsia"/>
                <w:sz w:val="24"/>
              </w:rPr>
              <w:t>得</w:t>
            </w:r>
            <w:r w:rsidRPr="00CA33FB">
              <w:rPr>
                <w:rFonts w:ascii="仿宋" w:eastAsia="仿宋" w:hAnsi="仿宋"/>
                <w:sz w:val="24"/>
              </w:rPr>
              <w:t>10</w:t>
            </w:r>
            <w:r w:rsidRPr="00CA33FB">
              <w:rPr>
                <w:rFonts w:ascii="仿宋" w:eastAsia="仿宋" w:hAnsi="仿宋" w:hint="eastAsia"/>
                <w:sz w:val="24"/>
              </w:rPr>
              <w:t>分，部分具备得6分，不具备得0分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10</w:t>
            </w:r>
          </w:p>
        </w:tc>
      </w:tr>
      <w:tr w:rsidR="00071D41">
        <w:trPr>
          <w:trHeight w:val="552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拟承担项目室内质控记录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需提供复印件：</w:t>
            </w:r>
          </w:p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拟承担的项目均具备得</w:t>
            </w:r>
            <w:r>
              <w:rPr>
                <w:rFonts w:ascii="仿宋" w:eastAsia="仿宋" w:hAnsi="仿宋" w:cs="宋体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</w:rPr>
              <w:t>分，</w:t>
            </w:r>
            <w:r>
              <w:rPr>
                <w:rFonts w:ascii="仿宋" w:eastAsia="仿宋" w:hAnsi="仿宋" w:cs="宋体"/>
                <w:sz w:val="24"/>
              </w:rPr>
              <w:t>80%</w:t>
            </w:r>
            <w:r>
              <w:rPr>
                <w:rFonts w:ascii="仿宋" w:eastAsia="仿宋" w:hAnsi="仿宋" w:cs="宋体" w:hint="eastAsia"/>
                <w:sz w:val="24"/>
              </w:rPr>
              <w:t>（含）</w:t>
            </w:r>
            <w:r>
              <w:rPr>
                <w:rFonts w:ascii="仿宋" w:eastAsia="仿宋" w:hAnsi="仿宋" w:cs="宋体"/>
                <w:sz w:val="24"/>
              </w:rPr>
              <w:t>-100%</w:t>
            </w:r>
            <w:r>
              <w:rPr>
                <w:rFonts w:ascii="仿宋" w:eastAsia="仿宋" w:hAnsi="仿宋" w:cs="宋体" w:hint="eastAsia"/>
                <w:sz w:val="24"/>
              </w:rPr>
              <w:t>具备得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分，</w:t>
            </w:r>
            <w:r>
              <w:rPr>
                <w:rFonts w:ascii="仿宋" w:eastAsia="仿宋" w:hAnsi="仿宋" w:cs="宋体"/>
                <w:sz w:val="24"/>
              </w:rPr>
              <w:t>80%</w:t>
            </w:r>
            <w:r>
              <w:rPr>
                <w:rFonts w:ascii="仿宋" w:eastAsia="仿宋" w:hAnsi="仿宋" w:cs="宋体" w:hint="eastAsia"/>
                <w:sz w:val="24"/>
              </w:rPr>
              <w:t>以下项目具备得</w:t>
            </w:r>
            <w:r>
              <w:rPr>
                <w:rFonts w:ascii="仿宋" w:eastAsia="仿宋" w:hAnsi="仿宋" w:cs="宋体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10</w:t>
            </w:r>
          </w:p>
        </w:tc>
      </w:tr>
      <w:tr w:rsidR="00071D41">
        <w:trPr>
          <w:trHeight w:val="1202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拟承担项目关键仪器设备清单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需提供仪器设备清单，设备注册证复印件：</w:t>
            </w:r>
          </w:p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拟承担的项目全部具备得</w:t>
            </w:r>
            <w:r>
              <w:rPr>
                <w:rFonts w:ascii="仿宋" w:eastAsia="仿宋" w:hAnsi="仿宋" w:cs="宋体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</w:rPr>
              <w:t>分，</w:t>
            </w:r>
            <w:r>
              <w:rPr>
                <w:rFonts w:ascii="仿宋" w:eastAsia="仿宋" w:hAnsi="仿宋" w:cs="宋体"/>
                <w:sz w:val="24"/>
              </w:rPr>
              <w:t>80%</w:t>
            </w:r>
            <w:r>
              <w:rPr>
                <w:rFonts w:ascii="仿宋" w:eastAsia="仿宋" w:hAnsi="仿宋" w:cs="宋体" w:hint="eastAsia"/>
                <w:sz w:val="24"/>
              </w:rPr>
              <w:t>（含）</w:t>
            </w:r>
            <w:r>
              <w:rPr>
                <w:rFonts w:ascii="仿宋" w:eastAsia="仿宋" w:hAnsi="仿宋" w:cs="宋体"/>
                <w:sz w:val="24"/>
              </w:rPr>
              <w:t>-100%</w:t>
            </w:r>
            <w:r>
              <w:rPr>
                <w:rFonts w:ascii="仿宋" w:eastAsia="仿宋" w:hAnsi="仿宋" w:cs="宋体" w:hint="eastAsia"/>
                <w:sz w:val="24"/>
              </w:rPr>
              <w:t>具备得</w:t>
            </w:r>
            <w:r>
              <w:rPr>
                <w:rFonts w:ascii="仿宋" w:eastAsia="仿宋" w:hAnsi="仿宋" w:cs="宋体"/>
                <w:sz w:val="24"/>
              </w:rPr>
              <w:t>6</w:t>
            </w:r>
            <w:r>
              <w:rPr>
                <w:rFonts w:ascii="仿宋" w:eastAsia="仿宋" w:hAnsi="仿宋" w:cs="宋体" w:hint="eastAsia"/>
                <w:sz w:val="24"/>
              </w:rPr>
              <w:t>分，</w:t>
            </w:r>
            <w:r>
              <w:rPr>
                <w:rFonts w:ascii="仿宋" w:eastAsia="仿宋" w:hAnsi="仿宋" w:cs="宋体"/>
                <w:sz w:val="24"/>
              </w:rPr>
              <w:t>80%</w:t>
            </w:r>
            <w:r>
              <w:rPr>
                <w:rFonts w:ascii="仿宋" w:eastAsia="仿宋" w:hAnsi="仿宋" w:cs="宋体" w:hint="eastAsia"/>
                <w:sz w:val="24"/>
              </w:rPr>
              <w:t>以下项目具备得</w:t>
            </w:r>
            <w:r>
              <w:rPr>
                <w:rFonts w:ascii="仿宋" w:eastAsia="仿宋" w:hAnsi="仿宋" w:cs="宋体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10</w:t>
            </w:r>
          </w:p>
        </w:tc>
      </w:tr>
      <w:tr w:rsidR="00071D41">
        <w:trPr>
          <w:trHeight w:val="1202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color w:val="9BBB59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 xml:space="preserve">方法学 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具备IGF-1项目的两种方法学检测，具备得</w:t>
            </w:r>
            <w:r>
              <w:rPr>
                <w:rFonts w:ascii="仿宋" w:eastAsia="仿宋" w:hAnsi="仿宋" w:cs="宋体"/>
                <w:sz w:val="24"/>
              </w:rPr>
              <w:t>10</w:t>
            </w:r>
            <w:r>
              <w:rPr>
                <w:rFonts w:ascii="仿宋" w:eastAsia="仿宋" w:hAnsi="仿宋" w:cs="宋体" w:hint="eastAsia"/>
                <w:sz w:val="24"/>
              </w:rPr>
              <w:t>分，具备一种得6分，不具备得</w:t>
            </w:r>
            <w:r>
              <w:rPr>
                <w:rFonts w:ascii="仿宋" w:eastAsia="仿宋" w:hAnsi="仿宋" w:cs="宋体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</w:tr>
      <w:tr w:rsidR="00071D41">
        <w:trPr>
          <w:trHeight w:val="1202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报告周期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承诺样本转运所需时间越短得分越高：承诺</w:t>
            </w:r>
            <w:r>
              <w:rPr>
                <w:rFonts w:ascii="仿宋" w:eastAsia="仿宋" w:hAnsi="仿宋" w:cs="宋体"/>
                <w:sz w:val="24"/>
              </w:rPr>
              <w:t>24</w:t>
            </w:r>
            <w:r>
              <w:rPr>
                <w:rFonts w:ascii="仿宋" w:eastAsia="仿宋" w:hAnsi="仿宋" w:cs="宋体" w:hint="eastAsia"/>
                <w:sz w:val="24"/>
              </w:rPr>
              <w:t>小时得</w:t>
            </w:r>
            <w:r>
              <w:rPr>
                <w:rFonts w:ascii="仿宋" w:eastAsia="仿宋" w:hAnsi="仿宋" w:cs="宋体"/>
                <w:sz w:val="24"/>
              </w:rPr>
              <w:t>5</w:t>
            </w:r>
            <w:r>
              <w:rPr>
                <w:rFonts w:ascii="仿宋" w:eastAsia="仿宋" w:hAnsi="仿宋" w:cs="宋体" w:hint="eastAsia"/>
                <w:sz w:val="24"/>
              </w:rPr>
              <w:t>分，承诺大于</w:t>
            </w:r>
            <w:r>
              <w:rPr>
                <w:rFonts w:ascii="仿宋" w:eastAsia="仿宋" w:hAnsi="仿宋" w:cs="宋体"/>
                <w:sz w:val="24"/>
              </w:rPr>
              <w:t>24</w:t>
            </w:r>
            <w:r>
              <w:rPr>
                <w:rFonts w:ascii="仿宋" w:eastAsia="仿宋" w:hAnsi="仿宋" w:cs="宋体" w:hint="eastAsia"/>
                <w:sz w:val="24"/>
              </w:rPr>
              <w:t>小时小于</w:t>
            </w:r>
            <w:r>
              <w:rPr>
                <w:rFonts w:ascii="仿宋" w:eastAsia="仿宋" w:hAnsi="仿宋" w:cs="宋体"/>
                <w:sz w:val="24"/>
              </w:rPr>
              <w:t>36</w:t>
            </w:r>
            <w:r>
              <w:rPr>
                <w:rFonts w:ascii="仿宋" w:eastAsia="仿宋" w:hAnsi="仿宋" w:cs="宋体" w:hint="eastAsia"/>
                <w:sz w:val="24"/>
              </w:rPr>
              <w:t>小时得</w:t>
            </w:r>
            <w:r>
              <w:rPr>
                <w:rFonts w:ascii="仿宋" w:eastAsia="仿宋" w:hAnsi="仿宋" w:cs="宋体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sz w:val="24"/>
              </w:rPr>
              <w:t>分，大于</w:t>
            </w:r>
            <w:r>
              <w:rPr>
                <w:rFonts w:ascii="仿宋" w:eastAsia="仿宋" w:hAnsi="仿宋" w:cs="宋体"/>
                <w:sz w:val="24"/>
              </w:rPr>
              <w:t>48</w:t>
            </w:r>
            <w:r>
              <w:rPr>
                <w:rFonts w:ascii="仿宋" w:eastAsia="仿宋" w:hAnsi="仿宋" w:cs="宋体" w:hint="eastAsia"/>
                <w:sz w:val="24"/>
              </w:rPr>
              <w:t>小时得</w:t>
            </w:r>
            <w:r>
              <w:rPr>
                <w:rFonts w:ascii="仿宋" w:eastAsia="仿宋" w:hAnsi="仿宋" w:cs="宋体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5</w:t>
            </w:r>
          </w:p>
        </w:tc>
      </w:tr>
      <w:tr w:rsidR="00071D41">
        <w:trPr>
          <w:trHeight w:val="556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冷链运输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有冷链运输措施得10分，无得</w:t>
            </w:r>
            <w:r>
              <w:rPr>
                <w:rFonts w:ascii="仿宋" w:eastAsia="仿宋" w:hAnsi="仿宋" w:cs="宋体"/>
                <w:sz w:val="24"/>
              </w:rPr>
              <w:t>0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10</w:t>
            </w:r>
          </w:p>
        </w:tc>
      </w:tr>
      <w:tr w:rsidR="00071D41">
        <w:trPr>
          <w:trHeight w:val="556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整体方案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针对本项目的服务方案：</w:t>
            </w:r>
          </w:p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服务方案科学合理得</w:t>
            </w:r>
            <w:r>
              <w:rPr>
                <w:rFonts w:ascii="仿宋" w:eastAsia="仿宋" w:hAnsi="仿宋" w:cs="宋体"/>
                <w:sz w:val="24"/>
              </w:rPr>
              <w:t>10-15</w:t>
            </w:r>
            <w:r>
              <w:rPr>
                <w:rFonts w:ascii="仿宋" w:eastAsia="仿宋" w:hAnsi="仿宋" w:cs="宋体" w:hint="eastAsia"/>
                <w:sz w:val="24"/>
              </w:rPr>
              <w:t>分，一般</w:t>
            </w:r>
            <w:r>
              <w:rPr>
                <w:rFonts w:ascii="仿宋" w:eastAsia="仿宋" w:hAnsi="仿宋" w:cs="宋体"/>
                <w:sz w:val="24"/>
              </w:rPr>
              <w:t>5-10</w:t>
            </w:r>
            <w:r>
              <w:rPr>
                <w:rFonts w:ascii="仿宋" w:eastAsia="仿宋" w:hAnsi="仿宋" w:cs="宋体" w:hint="eastAsia"/>
                <w:sz w:val="24"/>
              </w:rPr>
              <w:t>分，较差或无</w:t>
            </w:r>
            <w:r>
              <w:rPr>
                <w:rFonts w:ascii="仿宋" w:eastAsia="仿宋" w:hAnsi="仿宋" w:cs="宋体"/>
                <w:sz w:val="24"/>
              </w:rPr>
              <w:t>0-5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sz w:val="24"/>
              </w:rPr>
              <w:t>0</w:t>
            </w:r>
          </w:p>
        </w:tc>
      </w:tr>
      <w:tr w:rsidR="00071D41">
        <w:trPr>
          <w:trHeight w:val="556"/>
        </w:trPr>
        <w:tc>
          <w:tcPr>
            <w:tcW w:w="14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71D41" w:rsidRDefault="00071D41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质量管理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left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重视检验前、检验中及检验后的质量管理，管理制度健全、规范、有效。较好</w:t>
            </w:r>
            <w:r>
              <w:rPr>
                <w:rFonts w:ascii="仿宋" w:eastAsia="仿宋" w:hAnsi="仿宋" w:cs="宋体"/>
                <w:sz w:val="24"/>
              </w:rPr>
              <w:t>6-10</w:t>
            </w:r>
            <w:r>
              <w:rPr>
                <w:rFonts w:ascii="仿宋" w:eastAsia="仿宋" w:hAnsi="仿宋" w:cs="宋体" w:hint="eastAsia"/>
                <w:sz w:val="24"/>
              </w:rPr>
              <w:t>分，一般</w:t>
            </w:r>
            <w:r>
              <w:rPr>
                <w:rFonts w:ascii="仿宋" w:eastAsia="仿宋" w:hAnsi="仿宋" w:cs="宋体"/>
                <w:sz w:val="24"/>
              </w:rPr>
              <w:t>3-6</w:t>
            </w:r>
            <w:r>
              <w:rPr>
                <w:rFonts w:ascii="仿宋" w:eastAsia="仿宋" w:hAnsi="仿宋" w:cs="宋体" w:hint="eastAsia"/>
                <w:sz w:val="24"/>
              </w:rPr>
              <w:t>分，较差或无</w:t>
            </w:r>
            <w:r>
              <w:rPr>
                <w:rFonts w:ascii="仿宋" w:eastAsia="仿宋" w:hAnsi="仿宋" w:cs="宋体"/>
                <w:sz w:val="24"/>
              </w:rPr>
              <w:t>0-3</w:t>
            </w:r>
            <w:r>
              <w:rPr>
                <w:rFonts w:ascii="仿宋" w:eastAsia="仿宋" w:hAnsi="仿宋" w:cs="宋体" w:hint="eastAsia"/>
                <w:sz w:val="24"/>
              </w:rPr>
              <w:t>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10</w:t>
            </w:r>
          </w:p>
        </w:tc>
      </w:tr>
      <w:tr w:rsidR="00071D41">
        <w:trPr>
          <w:trHeight w:val="435"/>
        </w:trPr>
        <w:tc>
          <w:tcPr>
            <w:tcW w:w="8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合计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1D41" w:rsidRDefault="00B861FE">
            <w:pPr>
              <w:widowControl/>
              <w:jc w:val="center"/>
              <w:rPr>
                <w:rFonts w:ascii="仿宋" w:eastAsia="仿宋" w:hAnsi="仿宋" w:cs="宋体"/>
                <w:sz w:val="24"/>
              </w:rPr>
            </w:pPr>
            <w:r>
              <w:rPr>
                <w:rFonts w:ascii="仿宋" w:eastAsia="仿宋" w:hAnsi="仿宋" w:cs="宋体"/>
                <w:sz w:val="24"/>
              </w:rPr>
              <w:t>100</w:t>
            </w:r>
          </w:p>
        </w:tc>
      </w:tr>
    </w:tbl>
    <w:p w:rsidR="00071D41" w:rsidRDefault="00071D41"/>
    <w:sectPr w:rsidR="00071D41" w:rsidSect="00071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1D6" w:rsidRDefault="004F61D6" w:rsidP="0015494B">
      <w:r>
        <w:separator/>
      </w:r>
    </w:p>
  </w:endnote>
  <w:endnote w:type="continuationSeparator" w:id="1">
    <w:p w:rsidR="004F61D6" w:rsidRDefault="004F61D6" w:rsidP="00154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1D6" w:rsidRDefault="004F61D6" w:rsidP="0015494B">
      <w:r>
        <w:separator/>
      </w:r>
    </w:p>
  </w:footnote>
  <w:footnote w:type="continuationSeparator" w:id="1">
    <w:p w:rsidR="004F61D6" w:rsidRDefault="004F61D6" w:rsidP="00154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0MTRhMWRmNTQzMzcyNDliMjE5YTI5Zjg2ZGIxMzgifQ=="/>
  </w:docVars>
  <w:rsids>
    <w:rsidRoot w:val="0095067C"/>
    <w:rsid w:val="00071D41"/>
    <w:rsid w:val="0015494B"/>
    <w:rsid w:val="001617F2"/>
    <w:rsid w:val="004F61D6"/>
    <w:rsid w:val="0053671B"/>
    <w:rsid w:val="006A2FAE"/>
    <w:rsid w:val="0095067C"/>
    <w:rsid w:val="00B861FE"/>
    <w:rsid w:val="00C2238F"/>
    <w:rsid w:val="00CA33FB"/>
    <w:rsid w:val="00E90931"/>
    <w:rsid w:val="28387FC8"/>
    <w:rsid w:val="33604ABC"/>
    <w:rsid w:val="36A007CA"/>
    <w:rsid w:val="62C92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71D4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071D41"/>
    <w:pPr>
      <w:spacing w:beforeLines="50" w:afterLines="50" w:line="360" w:lineRule="auto"/>
      <w:ind w:firstLineChars="100" w:firstLine="420"/>
    </w:pPr>
  </w:style>
  <w:style w:type="paragraph" w:styleId="a4">
    <w:name w:val="Body Text"/>
    <w:basedOn w:val="a"/>
    <w:next w:val="a5"/>
    <w:qFormat/>
    <w:rsid w:val="00071D41"/>
    <w:pPr>
      <w:spacing w:after="120"/>
    </w:pPr>
  </w:style>
  <w:style w:type="paragraph" w:styleId="a5">
    <w:name w:val="Date"/>
    <w:basedOn w:val="a"/>
    <w:next w:val="a"/>
    <w:qFormat/>
    <w:rsid w:val="00071D41"/>
    <w:rPr>
      <w:szCs w:val="20"/>
    </w:rPr>
  </w:style>
  <w:style w:type="paragraph" w:styleId="a6">
    <w:name w:val="footer"/>
    <w:basedOn w:val="a"/>
    <w:link w:val="Char"/>
    <w:uiPriority w:val="99"/>
    <w:semiHidden/>
    <w:unhideWhenUsed/>
    <w:rsid w:val="00071D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071D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qFormat/>
    <w:rsid w:val="00071D41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1"/>
    <w:link w:val="a7"/>
    <w:uiPriority w:val="99"/>
    <w:semiHidden/>
    <w:rsid w:val="00071D41"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rsid w:val="00071D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112</Words>
  <Characters>642</Characters>
  <Application>Microsoft Office Word</Application>
  <DocSecurity>0</DocSecurity>
  <Lines>5</Lines>
  <Paragraphs>1</Paragraphs>
  <ScaleCrop>false</ScaleCrop>
  <Company>an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ztb</dc:creator>
  <cp:lastModifiedBy>ztb</cp:lastModifiedBy>
  <cp:revision>5</cp:revision>
  <dcterms:created xsi:type="dcterms:W3CDTF">2022-08-08T06:06:00Z</dcterms:created>
  <dcterms:modified xsi:type="dcterms:W3CDTF">2022-08-08T07:27:00Z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0433A8FD38B94EB58DDD056E9D1CE559</vt:lpwstr>
  </property>
</Properties>
</file>